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F6E" w:rsidRDefault="00DF5A4F">
      <w:bookmarkStart w:id="0" w:name="_GoBack"/>
      <w:bookmarkEnd w:id="0"/>
      <w:r>
        <w:t xml:space="preserve">2018 </w:t>
      </w:r>
      <w:proofErr w:type="spellStart"/>
      <w:r>
        <w:t>Zaker’s</w:t>
      </w:r>
      <w:proofErr w:type="spellEnd"/>
      <w:r>
        <w:t xml:space="preserve"> Book Picks</w:t>
      </w:r>
    </w:p>
    <w:p w:rsidR="00770F6E" w:rsidRDefault="00770F6E"/>
    <w:p w:rsidR="00770F6E" w:rsidRDefault="00DF5A4F">
      <w:r>
        <w:t xml:space="preserve"> </w:t>
      </w:r>
      <w:r>
        <w:rPr>
          <w:noProof/>
          <w:lang w:val="en-US"/>
        </w:rPr>
        <w:drawing>
          <wp:inline distT="114300" distB="114300" distL="114300" distR="114300">
            <wp:extent cx="1373719" cy="212883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3719" cy="2128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0F6E" w:rsidRDefault="00770F6E"/>
    <w:p w:rsidR="00770F6E" w:rsidRDefault="00DF5A4F">
      <w:pPr>
        <w:numPr>
          <w:ilvl w:val="0"/>
          <w:numId w:val="1"/>
        </w:numPr>
        <w:contextualSpacing/>
      </w:pPr>
      <w:r>
        <w:t xml:space="preserve"> I liked this novel so much that I immediately read </w:t>
      </w:r>
      <w:r>
        <w:rPr>
          <w:i/>
        </w:rPr>
        <w:t xml:space="preserve">Out of the Easy </w:t>
      </w:r>
      <w:r>
        <w:t xml:space="preserve">(in reference to “The Big Easy” —New Orleans — and </w:t>
      </w:r>
      <w:r>
        <w:rPr>
          <w:i/>
        </w:rPr>
        <w:t xml:space="preserve">Between Shades of Gray, </w:t>
      </w:r>
      <w:r>
        <w:t>both are novels by the same author.</w:t>
      </w:r>
      <w:r>
        <w:rPr>
          <w:i/>
        </w:rPr>
        <w:t xml:space="preserve"> </w:t>
      </w:r>
      <w:r>
        <w:t xml:space="preserve">(This novel has no correlation with another series by a different author.) </w:t>
      </w:r>
      <w:r>
        <w:rPr>
          <w:i/>
        </w:rPr>
        <w:t>Between Shades of Gray</w:t>
      </w:r>
      <w:r>
        <w:t xml:space="preserve"> also deals with Lithuania and WWII, and a Russian gulag work camp.</w:t>
      </w:r>
      <w:r>
        <w:rPr>
          <w:i/>
        </w:rPr>
        <w:t xml:space="preserve"> </w:t>
      </w:r>
      <w:r>
        <w:t xml:space="preserve">If you want a different perspective on World War II, </w:t>
      </w:r>
      <w:r>
        <w:rPr>
          <w:i/>
        </w:rPr>
        <w:t>Salt to the Sea</w:t>
      </w:r>
      <w:r>
        <w:t xml:space="preserve"> explores Lithuania, an</w:t>
      </w:r>
      <w:r>
        <w:t xml:space="preserve">d the tests of survival that the people face from both Germany and Russia:  historical fiction and unforgettable.  </w:t>
      </w:r>
    </w:p>
    <w:p w:rsidR="00770F6E" w:rsidRDefault="00770F6E"/>
    <w:p w:rsidR="00770F6E" w:rsidRDefault="00770F6E"/>
    <w:p w:rsidR="00770F6E" w:rsidRDefault="00DF5A4F">
      <w:pPr>
        <w:rPr>
          <w:i/>
        </w:rPr>
      </w:pPr>
      <w:r>
        <w:rPr>
          <w:i/>
          <w:noProof/>
          <w:lang w:val="en-US"/>
        </w:rPr>
        <w:drawing>
          <wp:inline distT="114300" distB="114300" distL="114300" distR="114300">
            <wp:extent cx="1552575" cy="1604963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604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0F6E" w:rsidRDefault="00770F6E"/>
    <w:p w:rsidR="00770F6E" w:rsidRDefault="00DF5A4F">
      <w:r>
        <w:t>2.  Also a historical novel, this book involves an Italian teen who is caught up in WWII, much like his small town, and shows what a di</w:t>
      </w:r>
      <w:r>
        <w:t xml:space="preserve">fference one person can make in saving lives.  This book is based on a true story of a forgotten hero, </w:t>
      </w:r>
      <w:proofErr w:type="spellStart"/>
      <w:r>
        <w:t>Pino</w:t>
      </w:r>
      <w:proofErr w:type="spellEnd"/>
      <w:r>
        <w:t xml:space="preserve"> </w:t>
      </w:r>
      <w:proofErr w:type="spellStart"/>
      <w:proofErr w:type="gramStart"/>
      <w:r>
        <w:t>Lella</w:t>
      </w:r>
      <w:proofErr w:type="spellEnd"/>
      <w:r>
        <w:t>,  and</w:t>
      </w:r>
      <w:proofErr w:type="gramEnd"/>
      <w:r>
        <w:t xml:space="preserve"> is being made into a movie as I write this.  I hope that you will be as inspired by his courage and strength under pressure </w:t>
      </w:r>
      <w:proofErr w:type="gramStart"/>
      <w:r>
        <w:t>as  I</w:t>
      </w:r>
      <w:proofErr w:type="gramEnd"/>
      <w:r>
        <w:t xml:space="preserve"> was.  </w:t>
      </w:r>
    </w:p>
    <w:p w:rsidR="00770F6E" w:rsidRDefault="00770F6E"/>
    <w:p w:rsidR="00770F6E" w:rsidRDefault="00DF5A4F">
      <w:r>
        <w:rPr>
          <w:noProof/>
          <w:lang w:val="en-US"/>
        </w:rPr>
        <w:lastRenderedPageBreak/>
        <w:drawing>
          <wp:inline distT="114300" distB="114300" distL="114300" distR="114300">
            <wp:extent cx="833438" cy="2269676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438" cy="22696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0F6E" w:rsidRDefault="00770F6E"/>
    <w:p w:rsidR="00770F6E" w:rsidRDefault="00DF5A4F">
      <w:r>
        <w:t xml:space="preserve">3.  Gratz wrote </w:t>
      </w:r>
      <w:r>
        <w:rPr>
          <w:i/>
        </w:rPr>
        <w:t>Prisoner -B3087</w:t>
      </w:r>
      <w:r>
        <w:t xml:space="preserve">, and I will be reading that this summer.  </w:t>
      </w:r>
      <w:r>
        <w:rPr>
          <w:i/>
        </w:rPr>
        <w:t>Refugee</w:t>
      </w:r>
      <w:r>
        <w:t xml:space="preserve"> connects three stories from different decades together, as the protagonists flee from </w:t>
      </w:r>
      <w:proofErr w:type="gramStart"/>
      <w:r>
        <w:t>Syria ,</w:t>
      </w:r>
      <w:proofErr w:type="gramEnd"/>
      <w:r>
        <w:t xml:space="preserve"> Cuba, and Nazi Germany.  Three of my students (sophomores) read this book a</w:t>
      </w:r>
      <w:r>
        <w:t>fter me, and all three said it was a really good read. Thought-provoking and timely.</w:t>
      </w:r>
    </w:p>
    <w:p w:rsidR="00770F6E" w:rsidRDefault="00770F6E"/>
    <w:p w:rsidR="00770F6E" w:rsidRDefault="00770F6E"/>
    <w:p w:rsidR="00770F6E" w:rsidRDefault="00DF5A4F">
      <w:r>
        <w:rPr>
          <w:noProof/>
          <w:lang w:val="en-US"/>
        </w:rPr>
        <w:drawing>
          <wp:inline distT="114300" distB="114300" distL="114300" distR="114300">
            <wp:extent cx="1355251" cy="2043113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5251" cy="2043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0F6E" w:rsidRDefault="00770F6E"/>
    <w:p w:rsidR="00770F6E" w:rsidRDefault="00DF5A4F">
      <w:r>
        <w:t>4.  This novel is gritty, and explores a fictional story of an African American teenage girl who attends a mostly white high school, she discovers that she wears a “m</w:t>
      </w:r>
      <w:r>
        <w:t>ask” at school, and doesn’t quite fit in with her urban neighborhood, where she is seen as an outsider because she doesn’t attend the local school.  Incidentally, there is violence, anger, and a call for social justice in this book.  This book made me stop</w:t>
      </w:r>
      <w:r>
        <w:t xml:space="preserve"> and think often, and I hope that you will, too.  </w:t>
      </w:r>
    </w:p>
    <w:p w:rsidR="00770F6E" w:rsidRDefault="00770F6E"/>
    <w:p w:rsidR="00770F6E" w:rsidRDefault="00770F6E"/>
    <w:sectPr w:rsidR="00770F6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E21076"/>
    <w:multiLevelType w:val="multilevel"/>
    <w:tmpl w:val="64DE23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70F6E"/>
    <w:rsid w:val="00770F6E"/>
    <w:rsid w:val="00DF5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5CB278-80A5-4896-89EF-C74A8138B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A4FDC236</Template>
  <TotalTime>1</TotalTime>
  <Pages>2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Jackson, Andrew</dc:creator>
  <cp:lastModifiedBy>Jackson, Andrew</cp:lastModifiedBy>
  <cp:revision>2</cp:revision>
  <dcterms:created xsi:type="dcterms:W3CDTF">2018-06-05T13:32:00Z</dcterms:created>
  <dcterms:modified xsi:type="dcterms:W3CDTF">2018-06-05T13:32:00Z</dcterms:modified>
</cp:coreProperties>
</file>